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166 784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Система контроля загазованности ДУ20мм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предназначена для непрерывного автоматического контроля содержания опасных концентраций углеводородного газа (природного – по ГОСТ 5542-87, или метана СН4, далее – СН), и/или оксида углерода (угарного газа, далее – СО) в атмо-сфере помещений потребителей газа. Система служит для оповещения об опасных концентрациях и управления запорным клапаном топливоснабжения.</w:t>
              <w:br/>
              <w:t>
Концентрация СН4, вызывающая срабатывание Системы1, % НКПР2 - 10±5. Концентрация оксида углерода, вызывающая срабатывание Системы, мг/м3:</w:t>
              <w:br/>
              <w:t>
а) по уровню «Порог 1» - 20, б) по уровню «Порог 2» - 100. Время срабатывания Системы, с, не более: а) по горючему газу1 - 15, б) по оксиду углерода - 60.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Система контроля загазованности ДУ20мм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25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16 880,02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2 574,92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14 305,10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